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5E" w:rsidRPr="00846451" w:rsidRDefault="0015765E" w:rsidP="0015765E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Күні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 xml:space="preserve">өр орны </w:t>
      </w:r>
    </w:p>
    <w:p w:rsidR="0015765E" w:rsidRDefault="0015765E" w:rsidP="001576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765E" w:rsidRDefault="0015765E" w:rsidP="0015765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765E" w:rsidRDefault="0015765E" w:rsidP="0015765E">
      <w:pPr>
        <w:sectPr w:rsidR="0015765E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15765E" w:rsidRDefault="0015765E" w:rsidP="0015765E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0845D5" w:rsidRDefault="00FB6AC4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0845D5" w:rsidRDefault="000845D5">
      <w:pPr>
        <w:sectPr w:rsidR="000845D5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0845D5" w:rsidRDefault="000845D5">
      <w:pPr>
        <w:spacing w:after="16" w:line="140" w:lineRule="exact"/>
        <w:rPr>
          <w:sz w:val="14"/>
          <w:szCs w:val="14"/>
        </w:rPr>
      </w:pPr>
    </w:p>
    <w:p w:rsidR="0015765E" w:rsidRDefault="0015765E" w:rsidP="0015765E">
      <w:pPr>
        <w:widowControl w:val="0"/>
        <w:spacing w:line="240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мен сапасы жөніндегі жиынтық есеп</w:t>
      </w:r>
    </w:p>
    <w:p w:rsidR="000845D5" w:rsidRDefault="000845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0845D5" w:rsidRDefault="000845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0845D5" w:rsidRDefault="000845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0845D5" w:rsidRDefault="000845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0845D5" w:rsidRDefault="000845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0845D5" w:rsidRDefault="000845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0845D5" w:rsidRDefault="000845D5">
      <w:pPr>
        <w:spacing w:after="69"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0845D5" w:rsidRDefault="00FB6AC4" w:rsidP="00346AEA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w w:val="10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78" behindDoc="1" locked="0" layoutInCell="0" allowOverlap="1" wp14:anchorId="06E4E3AA" wp14:editId="15FEB253">
                <wp:simplePos x="0" y="0"/>
                <wp:positionH relativeFrom="page">
                  <wp:posOffset>719962</wp:posOffset>
                </wp:positionH>
                <wp:positionV relativeFrom="paragraph">
                  <wp:posOffset>-912908</wp:posOffset>
                </wp:positionV>
                <wp:extent cx="6264021" cy="91554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9155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0845D5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845D5" w:rsidRDefault="00576B9C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845D5" w:rsidRDefault="000845D5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845D5" w:rsidRPr="00346AEA" w:rsidRDefault="00346AEA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Суық тиюден </w:t>
                                  </w:r>
                                  <w:r w:rsidR="00FB6A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До</w:t>
                                  </w:r>
                                  <w:r w:rsidR="00FB6A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 w:rsidR="00FB6A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 w:rsidR="00FB6A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 w:rsidR="00FB6A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 Мом®</w:t>
                                  </w:r>
                                  <w:r w:rsidR="00FB6A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845D5" w:rsidRPr="00576B9C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845D5" w:rsidRPr="00576B9C" w:rsidRDefault="00576B9C" w:rsidP="00576B9C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845D5" w:rsidRPr="00576B9C" w:rsidRDefault="00FB6AC4">
                                  <w:pPr>
                                    <w:widowControl w:val="0"/>
                                    <w:spacing w:before="3" w:line="240" w:lineRule="auto"/>
                                    <w:ind w:left="60" w:right="98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Ю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н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и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к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Ф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а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р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ма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с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ь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ю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тика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л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Л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а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б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орат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о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ри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з</w:t>
                                  </w:r>
                                  <w:r w:rsid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</w:t>
                                  </w:r>
                                  <w:r w:rsid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  <w:lang w:val="kk-KZ"/>
                                    </w:rPr>
                                    <w:t>(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"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Д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ж.Б.Кемикалс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эн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д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Ф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армась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ю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икал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с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Лт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  <w:lang w:val="kk-KZ"/>
                                    </w:rPr>
                                    <w:t>д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.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"</w:t>
                                  </w:r>
                                  <w:r w:rsid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фирмасының бөлімшесі </w:t>
                                  </w:r>
                                  <w:r w:rsidRPr="00576B9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845D5" w:rsidRPr="00576B9C">
                              <w:trPr>
                                <w:cantSplit/>
                                <w:trHeight w:hRule="exact" w:val="294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845D5" w:rsidRPr="00576B9C" w:rsidRDefault="00346AEA" w:rsidP="00346AEA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845D5" w:rsidRPr="00576B9C" w:rsidRDefault="00346AEA" w:rsidP="00346AEA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ҮНДІСТАН</w:t>
                                  </w:r>
                                </w:p>
                              </w:tc>
                            </w:tr>
                          </w:tbl>
                          <w:p w:rsidR="00EB36D2" w:rsidRPr="00576B9C" w:rsidRDefault="00EB36D2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71.9pt;width:493.25pt;height:72.1pt;z-index:-5033158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0845D5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845D5" w:rsidRDefault="00576B9C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845D5" w:rsidRDefault="000845D5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845D5" w:rsidRPr="00346AEA" w:rsidRDefault="00346AEA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 xml:space="preserve">Суық тиюден </w:t>
                            </w:r>
                            <w:r w:rsidR="00FB6A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До</w:t>
                            </w:r>
                            <w:r w:rsidR="00FB6A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к</w:t>
                            </w:r>
                            <w:r w:rsidR="00FB6A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 w:rsidR="00FB6A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 w:rsidR="00FB6A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 Мом®</w:t>
                            </w:r>
                            <w:r w:rsidR="00FB6A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0845D5" w:rsidRPr="00576B9C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845D5" w:rsidRPr="00576B9C" w:rsidRDefault="00576B9C" w:rsidP="00576B9C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845D5" w:rsidRPr="00576B9C" w:rsidRDefault="00FB6AC4">
                            <w:pPr>
                              <w:widowControl w:val="0"/>
                              <w:spacing w:before="3" w:line="240" w:lineRule="auto"/>
                              <w:ind w:left="60" w:right="98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Ю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н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и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к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 xml:space="preserve"> 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Ф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а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р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ма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с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ь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ю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тика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л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 Л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а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б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орат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о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ри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з</w:t>
                            </w:r>
                            <w:r w:rsid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 xml:space="preserve"> </w:t>
                            </w:r>
                            <w:r w:rsid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  <w:lang w:val="kk-KZ"/>
                              </w:rPr>
                              <w:t>(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 xml:space="preserve"> 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"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Д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ж.Б.Кемикалс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 xml:space="preserve"> эн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д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 xml:space="preserve"> 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Ф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армась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ю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икал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с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 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Лт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  <w:lang w:val="kk-KZ"/>
                              </w:rPr>
                              <w:t>д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.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"</w:t>
                            </w:r>
                            <w:r w:rsid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 xml:space="preserve">фирмасының бөлімшесі </w:t>
                            </w:r>
                            <w:r w:rsidRPr="00576B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)</w:t>
                            </w:r>
                          </w:p>
                        </w:tc>
                      </w:tr>
                      <w:tr w:rsidR="000845D5" w:rsidRPr="00576B9C">
                        <w:trPr>
                          <w:cantSplit/>
                          <w:trHeight w:hRule="exact" w:val="294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845D5" w:rsidRPr="00576B9C" w:rsidRDefault="00346AEA" w:rsidP="00346AEA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845D5" w:rsidRPr="00576B9C" w:rsidRDefault="00346AEA" w:rsidP="00346AEA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ҮНДІСТАН</w:t>
                            </w:r>
                          </w:p>
                        </w:tc>
                      </w:tr>
                    </w:tbl>
                    <w:p w:rsidR="00EB36D2" w:rsidRPr="00576B9C" w:rsidRDefault="00EB36D2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6AEA" w:rsidRPr="00346AEA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346AEA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</w:p>
    <w:p w:rsidR="000845D5" w:rsidRDefault="000845D5">
      <w:pPr>
        <w:spacing w:after="1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0845D5" w:rsidRDefault="00FB6AC4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46AEA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0845D5" w:rsidRDefault="000845D5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0845D5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FB6AC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346AEA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0845D5" w:rsidRDefault="000845D5">
      <w:pPr>
        <w:spacing w:after="3" w:line="220" w:lineRule="exact"/>
      </w:pPr>
    </w:p>
    <w:p w:rsidR="000845D5" w:rsidRDefault="00FB6AC4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46AEA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0845D5" w:rsidRDefault="000845D5">
      <w:pPr>
        <w:spacing w:line="33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0845D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FB6AC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346AE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0845D5">
        <w:trPr>
          <w:cantSplit/>
          <w:trHeight w:hRule="exact" w:val="39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after="5" w:line="160" w:lineRule="exact"/>
              <w:rPr>
                <w:sz w:val="16"/>
                <w:szCs w:val="16"/>
              </w:rPr>
            </w:pPr>
          </w:p>
          <w:p w:rsidR="000845D5" w:rsidRDefault="00FB6AC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346AEA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AEA" w:rsidRPr="00346AEA" w:rsidRDefault="00346AEA" w:rsidP="00346AEA">
            <w:pPr>
              <w:widowControl w:val="0"/>
              <w:tabs>
                <w:tab w:val="left" w:pos="495"/>
                <w:tab w:val="left" w:pos="1121"/>
                <w:tab w:val="left" w:pos="1651"/>
                <w:tab w:val="left" w:pos="2161"/>
                <w:tab w:val="left" w:pos="2871"/>
                <w:tab w:val="left" w:pos="3593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Левоментол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камфора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тимол, скипидар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эвкалипт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346AEA" w:rsidRPr="00346AEA" w:rsidRDefault="00346AEA" w:rsidP="00346AEA">
            <w:pPr>
              <w:widowControl w:val="0"/>
              <w:tabs>
                <w:tab w:val="left" w:pos="495"/>
                <w:tab w:val="left" w:pos="1121"/>
                <w:tab w:val="left" w:pos="1651"/>
                <w:tab w:val="left" w:pos="2161"/>
                <w:tab w:val="left" w:pos="2871"/>
                <w:tab w:val="left" w:pos="3593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0845D5" w:rsidRDefault="00346AEA" w:rsidP="00346AEA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6A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</w:p>
        </w:tc>
      </w:tr>
    </w:tbl>
    <w:p w:rsidR="000845D5" w:rsidRDefault="000845D5">
      <w:pPr>
        <w:sectPr w:rsidR="000845D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0845D5">
        <w:trPr>
          <w:cantSplit/>
          <w:trHeight w:hRule="exact" w:val="4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after="81" w:line="240" w:lineRule="exact"/>
              <w:rPr>
                <w:sz w:val="24"/>
                <w:szCs w:val="24"/>
              </w:rPr>
            </w:pPr>
          </w:p>
          <w:p w:rsidR="000845D5" w:rsidRDefault="00FB6AC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EE2AD5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AD5" w:rsidRPr="00EE2AD5" w:rsidRDefault="00EE2AD5" w:rsidP="00EE2AD5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</w:t>
            </w:r>
            <w:proofErr w:type="gram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ілік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мынадай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мускат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майы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жұмсақ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парафин.</w:t>
            </w:r>
          </w:p>
          <w:p w:rsidR="00EE2AD5" w:rsidRPr="00EE2AD5" w:rsidRDefault="00EE2AD5" w:rsidP="00EE2AD5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0845D5" w:rsidRDefault="00EE2AD5" w:rsidP="00EE2AD5">
            <w:pPr>
              <w:widowControl w:val="0"/>
              <w:tabs>
                <w:tab w:val="left" w:pos="1657"/>
                <w:tab w:val="left" w:pos="2209"/>
                <w:tab w:val="left" w:pos="2897"/>
                <w:tab w:val="left" w:pos="3685"/>
                <w:tab w:val="left" w:pos="5189"/>
                <w:tab w:val="left" w:pos="5864"/>
              </w:tabs>
              <w:spacing w:line="240" w:lineRule="auto"/>
              <w:ind w:left="60" w:right="16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</w:t>
            </w:r>
            <w:proofErr w:type="gram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олдану</w:t>
            </w:r>
            <w:proofErr w:type="gram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(ФСША 41 БФ 2017).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жүргізілген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іріктелді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негізделді,компоненттердің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зерделеу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расталды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0845D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FB6AC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EE2AD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FB6AC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FB6AC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FB6AC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FB6AC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FB6A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0845D5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EE2AD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EE2AD5" w:rsidP="00D7496E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Валидациялық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істік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процесс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фирманың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D7496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өзіндік ерекшелігінің </w:t>
            </w:r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барлық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параметрлері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 w:rsidR="00D7496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ойынша</w:t>
            </w:r>
            <w:proofErr w:type="spellEnd"/>
            <w:r w:rsidR="00D7496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D7496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="00D7496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D7496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 w:rsidR="00D7496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D7496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 w:rsidR="00D7496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 серия</w:t>
            </w:r>
            <w:r w:rsidR="00D7496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ғ</w:t>
            </w:r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а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береді</w:t>
            </w:r>
            <w:proofErr w:type="spellEnd"/>
            <w:r w:rsidRPr="00EE2A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0845D5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D7496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96E" w:rsidRPr="00DA6080" w:rsidRDefault="00D7496E" w:rsidP="00D7496E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9.5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стандарттары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мен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ICH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Q2, Q6, Q3</w:t>
            </w:r>
            <w:proofErr w:type="gram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А</w:t>
            </w:r>
            <w:proofErr w:type="gram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басшылығының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шеңберінде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ұсынылған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ерекшеліктің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негіздемесі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препараттың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сапасын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және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қолданылатын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талдау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әдістерінің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барабарлығын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дәлелдейді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D7496E" w:rsidRPr="00DA6080" w:rsidRDefault="00D7496E" w:rsidP="00D7496E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D7496E" w:rsidRPr="00DA6080" w:rsidRDefault="00D7496E" w:rsidP="00D7496E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 xml:space="preserve">Талдамалық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әдістемелердің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жүргізілген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валидациясының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нәтижелері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мәлімделген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дәрілік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сапасын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рутиндік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бақылау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үшін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әдістемелерді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қолдану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мүмкіндігін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растайды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D7496E" w:rsidRPr="00DA6080" w:rsidRDefault="00D7496E" w:rsidP="00D7496E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0845D5" w:rsidRDefault="00D7496E" w:rsidP="00D7496E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Үш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 xml:space="preserve"> бі</w:t>
            </w:r>
            <w:proofErr w:type="gram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р</w:t>
            </w:r>
            <w:proofErr w:type="gram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 xml:space="preserve">ізді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серияға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ұсынылған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талдау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сертификаттары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өнімнің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мен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біртектілігі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сериядан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серияға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дейін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сақталатынын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және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процесс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бақылауда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екенін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дәлелдейді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</w:tr>
    </w:tbl>
    <w:p w:rsidR="000845D5" w:rsidRDefault="000845D5">
      <w:pPr>
        <w:sectPr w:rsidR="000845D5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0845D5">
        <w:trPr>
          <w:cantSplit/>
          <w:trHeight w:hRule="exact" w:val="4807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D7496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96E" w:rsidRPr="00DA6080" w:rsidRDefault="00D7496E" w:rsidP="00D7496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Тұрақтылықты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сынау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ICH Q1A (R2), Q1 C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талаптарына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жүргізілді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D7496E" w:rsidRPr="00DA6080" w:rsidRDefault="00D7496E" w:rsidP="00D7496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D7496E" w:rsidRPr="00DA6080" w:rsidRDefault="00D7496E" w:rsidP="00D7496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Тұрақтылықты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</w:t>
            </w:r>
            <w:proofErr w:type="gram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</w:t>
            </w:r>
            <w:proofErr w:type="gram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імді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дайын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препарат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сыни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көрсеткіштерінің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елеулі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өзгерістері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байқалмайды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D7496E" w:rsidRPr="00DA6080" w:rsidRDefault="00D7496E" w:rsidP="00D7496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D7496E" w:rsidRPr="00DA6080" w:rsidRDefault="00D7496E" w:rsidP="00D7496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Сипаттамасы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өзіндік ерекшелік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талаптарына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келеді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D7496E" w:rsidRPr="00DA6080" w:rsidRDefault="00D7496E" w:rsidP="00D7496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D7496E" w:rsidRPr="00DA6080" w:rsidRDefault="00D7496E" w:rsidP="00D7496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Қоспалардың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құрамы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өзіндік ерекшелік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шегінде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болады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D7496E" w:rsidRPr="00DA6080" w:rsidRDefault="00D7496E" w:rsidP="00D7496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D7496E" w:rsidRPr="00DA6080" w:rsidRDefault="00D7496E" w:rsidP="00D7496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ab/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Әсер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етуші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сандық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құрамының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елеулі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өзгерістері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байқалмайды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D7496E" w:rsidRPr="00DA6080" w:rsidRDefault="00D7496E" w:rsidP="00D7496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845D5" w:rsidRDefault="00D7496E" w:rsidP="00D7496E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Препараттың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тұрақтылығын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мәлімделген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сақтау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мерзімін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3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0845D5">
        <w:trPr>
          <w:cantSplit/>
          <w:trHeight w:hRule="exact" w:val="68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after="19" w:line="160" w:lineRule="exact"/>
              <w:rPr>
                <w:sz w:val="16"/>
                <w:szCs w:val="16"/>
              </w:rPr>
            </w:pPr>
          </w:p>
          <w:p w:rsidR="000845D5" w:rsidRDefault="00FB6AC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059C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Клиникаға дейінгі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спе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>
            <w:pPr>
              <w:spacing w:after="15" w:line="200" w:lineRule="exact"/>
              <w:rPr>
                <w:sz w:val="20"/>
                <w:szCs w:val="20"/>
              </w:rPr>
            </w:pPr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26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белсенді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заттары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</w:t>
            </w:r>
            <w:proofErr w:type="gram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деректерге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шолу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егеуқұйрықтар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қояндарда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жеке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клиникаға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зерттеулердің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есебі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26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26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proofErr w:type="gram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</w:t>
            </w:r>
            <w:proofErr w:type="gram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шолу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бөлімдерін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талдауға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негізделген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қорытынды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:</w:t>
            </w:r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26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26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1. Доктор Мом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Колд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Раб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препаратының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тағайындалуы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көрсетілген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дозаларда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енгізу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тәсілдерінде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топтарының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осы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параметрлерімен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салыстырғанда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тәж</w:t>
            </w:r>
            <w:proofErr w:type="gram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ірибелік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топтарда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морфологиялық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биохимиялық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морфологиялық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гистологиялық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өзгерістер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тудырмады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26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26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2. Доктор Мом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Колд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Раб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препаратындағы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белсенді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компоненттердің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қосалқы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затпен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арақатынасын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сыртқа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қолдануға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арналған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мазь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көрсеткіштерге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дозаларда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адам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қауіпсіз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деп</w:t>
            </w:r>
            <w:proofErr w:type="spellEnd"/>
            <w:proofErr w:type="gram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санаған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жөн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26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26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Қорытындылар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:</w:t>
            </w:r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26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0845D5" w:rsidRDefault="000059CB" w:rsidP="000059CB">
            <w:pPr>
              <w:widowControl w:val="0"/>
              <w:spacing w:line="240" w:lineRule="auto"/>
              <w:ind w:left="60" w:right="2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Доктор Мом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Колд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Раб препараты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ұсынылатын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</w:t>
            </w:r>
            <w:proofErr w:type="gram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ул</w:t>
            </w:r>
            <w:proofErr w:type="gram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іктік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курстық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дозаларда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сыртқа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қолдануға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арналған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мазь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адам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қауіпсіз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0845D5">
        <w:trPr>
          <w:cantSplit/>
          <w:trHeight w:hRule="exact" w:val="31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after="8" w:line="240" w:lineRule="exact"/>
              <w:rPr>
                <w:sz w:val="24"/>
                <w:szCs w:val="24"/>
              </w:rPr>
            </w:pPr>
          </w:p>
          <w:p w:rsidR="000845D5" w:rsidRDefault="00FB6AC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059C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>
            <w:pPr>
              <w:spacing w:after="14" w:line="200" w:lineRule="exact"/>
              <w:rPr>
                <w:sz w:val="20"/>
                <w:szCs w:val="20"/>
              </w:rPr>
            </w:pPr>
          </w:p>
          <w:p w:rsidR="000845D5" w:rsidRDefault="000059CB">
            <w:pPr>
              <w:widowControl w:val="0"/>
              <w:spacing w:line="240" w:lineRule="auto"/>
              <w:ind w:left="6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Доктор Мом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Колд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Раб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препаратының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қауіпсіздігі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мен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тиімділігін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растайтын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клиникалық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есебі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бас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ауруы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бар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емделушілерде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</w:t>
            </w:r>
            <w:proofErr w:type="gram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ауруы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бар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емделушілерде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қолдану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кезінде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бас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ауруымен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өтетін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суық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тию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ауруларын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емдеу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кезінде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сыртқа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қолдануға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арналған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мазь: бас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ауруы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бар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емделушілерде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арқа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ауруы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емделушілерде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суықтан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октор</w:t>
            </w:r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Мом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препаратының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тиімділігі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мен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</w:t>
            </w:r>
            <w:proofErr w:type="gram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ау</w:t>
            </w:r>
            <w:proofErr w:type="gram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іпсіздігін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бағалау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клиникалық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</w:tbl>
    <w:p w:rsidR="000845D5" w:rsidRDefault="000845D5">
      <w:pPr>
        <w:sectPr w:rsidR="000845D5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0845D5">
        <w:trPr>
          <w:cantSplit/>
          <w:trHeight w:hRule="exact" w:val="1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>
            <w:pPr>
              <w:spacing w:line="240" w:lineRule="exact"/>
              <w:rPr>
                <w:sz w:val="24"/>
                <w:szCs w:val="24"/>
              </w:rPr>
            </w:pPr>
          </w:p>
          <w:p w:rsidR="000845D5" w:rsidRDefault="000845D5">
            <w:pPr>
              <w:spacing w:after="41" w:line="240" w:lineRule="exact"/>
              <w:rPr>
                <w:sz w:val="24"/>
                <w:szCs w:val="24"/>
              </w:rPr>
            </w:pPr>
          </w:p>
          <w:p w:rsidR="000845D5" w:rsidRDefault="00FB6AC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059C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>
            <w:pPr>
              <w:spacing w:after="14" w:line="200" w:lineRule="exact"/>
              <w:rPr>
                <w:sz w:val="20"/>
                <w:szCs w:val="20"/>
              </w:rPr>
            </w:pPr>
          </w:p>
          <w:p w:rsidR="000845D5" w:rsidRDefault="000059CB">
            <w:pPr>
              <w:widowControl w:val="0"/>
              <w:spacing w:line="240" w:lineRule="auto"/>
              <w:ind w:left="60" w:right="2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Препаратты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медициналық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жөніндегі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нұсқаулыққа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сәйке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пайд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қауіп</w:t>
            </w:r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"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арақатынасын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бағалау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қолайлы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болып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қалады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.</w:t>
            </w:r>
          </w:p>
        </w:tc>
      </w:tr>
      <w:tr w:rsidR="000845D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FB6AC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Pr="000059CB" w:rsidRDefault="00FB6AC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0059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логиялық қадағалау </w:t>
            </w:r>
          </w:p>
        </w:tc>
      </w:tr>
      <w:tr w:rsidR="000845D5">
        <w:trPr>
          <w:cantSplit/>
          <w:trHeight w:hRule="exact" w:val="253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CB" w:rsidRDefault="000059CB" w:rsidP="000059C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Фармакологиялық </w:t>
            </w:r>
          </w:p>
          <w:p w:rsidR="000059CB" w:rsidRPr="006668B7" w:rsidRDefault="000059CB" w:rsidP="000059C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қадағалау жүйесінің сипаттамасы</w:t>
            </w:r>
          </w:p>
          <w:p w:rsidR="000845D5" w:rsidRDefault="000845D5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>
            <w:pPr>
              <w:spacing w:after="15" w:line="200" w:lineRule="exact"/>
              <w:rPr>
                <w:sz w:val="20"/>
                <w:szCs w:val="20"/>
              </w:rPr>
            </w:pPr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918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Компанияның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логиялық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жүйесінің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gram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Мастер-файлы</w:t>
            </w:r>
            <w:proofErr w:type="gramEnd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ұсынылған</w:t>
            </w:r>
            <w:proofErr w:type="spellEnd"/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918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918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Johnson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&amp;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Johnson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Ресей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Украина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және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ТМД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елдері</w:t>
            </w:r>
            <w:proofErr w:type="spellEnd"/>
          </w:p>
          <w:p w:rsidR="000059CB" w:rsidRPr="000059CB" w:rsidRDefault="000059CB" w:rsidP="000059CB">
            <w:pPr>
              <w:widowControl w:val="0"/>
              <w:spacing w:line="240" w:lineRule="auto"/>
              <w:ind w:left="60" w:right="918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0845D5" w:rsidRDefault="000059CB" w:rsidP="000059CB">
            <w:pPr>
              <w:widowControl w:val="0"/>
              <w:spacing w:line="240" w:lineRule="auto"/>
              <w:ind w:left="60" w:right="19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Қайта өндірілген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п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репарат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тәуекелдерді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басқару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жоспары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қажет</w:t>
            </w:r>
            <w:proofErr w:type="spellEnd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0059C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емес</w:t>
            </w:r>
            <w:proofErr w:type="spellEnd"/>
            <w:r w:rsidR="00FB6A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0845D5" w:rsidTr="000059CB">
        <w:trPr>
          <w:cantSplit/>
          <w:trHeight w:hRule="exact" w:val="77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Pr="000059CB" w:rsidRDefault="000059C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</w:t>
            </w:r>
            <w:r w:rsidR="00FB6AC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FB6AC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FB6AC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FB6AC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FB6AC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/>
        </w:tc>
      </w:tr>
      <w:tr w:rsidR="000845D5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>
            <w:pPr>
              <w:spacing w:after="14" w:line="240" w:lineRule="exact"/>
              <w:rPr>
                <w:sz w:val="24"/>
                <w:szCs w:val="24"/>
              </w:rPr>
            </w:pPr>
          </w:p>
          <w:p w:rsidR="000845D5" w:rsidRDefault="00FB6AC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Pr="000059CB" w:rsidRDefault="000059C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Босату шарттары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5D5" w:rsidRDefault="000845D5">
            <w:pPr>
              <w:spacing w:after="14" w:line="200" w:lineRule="exact"/>
              <w:rPr>
                <w:sz w:val="20"/>
                <w:szCs w:val="20"/>
              </w:rPr>
            </w:pPr>
          </w:p>
          <w:p w:rsidR="000845D5" w:rsidRPr="000059CB" w:rsidRDefault="000059CB" w:rsidP="000059C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Дәріханадан босату шарттары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 w:rsidR="00FB6AC4">
              <w:rPr>
                <w:rFonts w:ascii="Times New Roman" w:eastAsia="Times New Roman" w:hAnsi="Times New Roman" w:cs="Times New Roman"/>
                <w:color w:val="000000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рецептісіз </w:t>
            </w:r>
            <w:bookmarkStart w:id="0" w:name="_GoBack"/>
            <w:bookmarkEnd w:id="0"/>
          </w:p>
        </w:tc>
      </w:tr>
    </w:tbl>
    <w:p w:rsidR="000845D5" w:rsidRDefault="000845D5"/>
    <w:sectPr w:rsidR="000845D5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D5"/>
    <w:rsid w:val="000059CB"/>
    <w:rsid w:val="000845D5"/>
    <w:rsid w:val="0015765E"/>
    <w:rsid w:val="00346AEA"/>
    <w:rsid w:val="00576B9C"/>
    <w:rsid w:val="007651DE"/>
    <w:rsid w:val="00D7496E"/>
    <w:rsid w:val="00E237EC"/>
    <w:rsid w:val="00EB36D2"/>
    <w:rsid w:val="00EE2AD5"/>
    <w:rsid w:val="00F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 С. Маркабаева</dc:creator>
  <cp:lastModifiedBy>Пользователь Windows</cp:lastModifiedBy>
  <cp:revision>5</cp:revision>
  <dcterms:created xsi:type="dcterms:W3CDTF">2020-02-07T17:00:00Z</dcterms:created>
  <dcterms:modified xsi:type="dcterms:W3CDTF">2020-02-07T18:08:00Z</dcterms:modified>
</cp:coreProperties>
</file>